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12" w:rsidRDefault="009A29FE" w:rsidP="009A29FE">
      <w:pPr>
        <w:pStyle w:val="Title"/>
      </w:pPr>
      <w:r>
        <w:t>Plant Science</w:t>
      </w:r>
    </w:p>
    <w:p w:rsidR="009A29FE" w:rsidRDefault="009A29FE" w:rsidP="009A29FE">
      <w:pPr>
        <w:pStyle w:val="Heading1"/>
      </w:pPr>
      <w:r>
        <w:t>Topic 9</w:t>
      </w:r>
    </w:p>
    <w:p w:rsidR="009A29FE" w:rsidRDefault="009A29FE" w:rsidP="009A29FE">
      <w:r>
        <w:t>9.1 – Transport in the xylem of plants</w:t>
      </w:r>
    </w:p>
    <w:tbl>
      <w:tblPr>
        <w:tblStyle w:val="TableGrid"/>
        <w:tblW w:w="0" w:type="auto"/>
        <w:tblLook w:val="04A0" w:firstRow="1" w:lastRow="0" w:firstColumn="1" w:lastColumn="0" w:noHBand="0" w:noVBand="1"/>
      </w:tblPr>
      <w:tblGrid>
        <w:gridCol w:w="4675"/>
        <w:gridCol w:w="4675"/>
      </w:tblGrid>
      <w:tr w:rsidR="009A29FE" w:rsidTr="004249B8">
        <w:tc>
          <w:tcPr>
            <w:tcW w:w="9350" w:type="dxa"/>
            <w:gridSpan w:val="2"/>
          </w:tcPr>
          <w:p w:rsidR="009A29FE" w:rsidRDefault="009A29FE" w:rsidP="009A29FE">
            <w:r w:rsidRPr="00E271D1">
              <w:rPr>
                <w:b/>
              </w:rPr>
              <w:t>Essential Idea:</w:t>
            </w:r>
            <w:r>
              <w:t xml:space="preserve"> </w:t>
            </w:r>
            <w:r w:rsidRPr="009A29FE">
              <w:t>Structure and function are correlated in the xylem of plants</w:t>
            </w:r>
          </w:p>
        </w:tc>
      </w:tr>
      <w:tr w:rsidR="009A29FE" w:rsidTr="0070071B">
        <w:tc>
          <w:tcPr>
            <w:tcW w:w="9350" w:type="dxa"/>
            <w:gridSpan w:val="2"/>
          </w:tcPr>
          <w:p w:rsidR="009A29FE" w:rsidRDefault="009A29FE" w:rsidP="009A29FE">
            <w:r w:rsidRPr="00E271D1">
              <w:rPr>
                <w:b/>
              </w:rPr>
              <w:t xml:space="preserve">Nature of Science: </w:t>
            </w:r>
            <w:r w:rsidRPr="009A29FE">
              <w:t>Use models as representations of the real world—mechanisms involved in water transport in the xylem can be investigated using apparatus and materials that show similarities in structure to plant tissues. (1.10</w:t>
            </w:r>
            <w:r>
              <w:t>)</w:t>
            </w:r>
          </w:p>
        </w:tc>
      </w:tr>
      <w:tr w:rsidR="009A29FE" w:rsidTr="009A29FE">
        <w:tc>
          <w:tcPr>
            <w:tcW w:w="4675" w:type="dxa"/>
          </w:tcPr>
          <w:p w:rsidR="009A29FE" w:rsidRPr="009A29FE" w:rsidRDefault="009A29FE" w:rsidP="009A29FE">
            <w:r w:rsidRPr="009A29FE">
              <w:rPr>
                <w:b/>
                <w:bCs/>
              </w:rPr>
              <w:t>Understandings:</w:t>
            </w:r>
          </w:p>
          <w:p w:rsidR="009A29FE" w:rsidRPr="009A29FE" w:rsidRDefault="009A29FE" w:rsidP="009A29FE">
            <w:pPr>
              <w:numPr>
                <w:ilvl w:val="0"/>
                <w:numId w:val="1"/>
              </w:numPr>
            </w:pPr>
            <w:r w:rsidRPr="009A29FE">
              <w:t>Transpiration is the inevitable consequence of gas exchange in the leaf.</w:t>
            </w:r>
          </w:p>
          <w:p w:rsidR="009A29FE" w:rsidRPr="009A29FE" w:rsidRDefault="009A29FE" w:rsidP="009A29FE">
            <w:pPr>
              <w:numPr>
                <w:ilvl w:val="0"/>
                <w:numId w:val="1"/>
              </w:numPr>
            </w:pPr>
            <w:r w:rsidRPr="009A29FE">
              <w:t>Plants transport water from the roots to the leaves to replace losses from transpiration.</w:t>
            </w:r>
          </w:p>
          <w:p w:rsidR="009A29FE" w:rsidRPr="009A29FE" w:rsidRDefault="009A29FE" w:rsidP="009A29FE">
            <w:pPr>
              <w:numPr>
                <w:ilvl w:val="0"/>
                <w:numId w:val="1"/>
              </w:numPr>
            </w:pPr>
            <w:r w:rsidRPr="009A29FE">
              <w:t>The cohesive property of water and the structure of the xylem vessels allow transport under tension.</w:t>
            </w:r>
          </w:p>
          <w:p w:rsidR="009A29FE" w:rsidRPr="009A29FE" w:rsidRDefault="009A29FE" w:rsidP="009A29FE">
            <w:pPr>
              <w:numPr>
                <w:ilvl w:val="0"/>
                <w:numId w:val="1"/>
              </w:numPr>
            </w:pPr>
            <w:r w:rsidRPr="009A29FE">
              <w:t>The adhesive property of water and evaporation generate tension forces in leaf cell walls.</w:t>
            </w:r>
          </w:p>
          <w:p w:rsidR="009A29FE" w:rsidRPr="009A29FE" w:rsidRDefault="009A29FE" w:rsidP="009A29FE">
            <w:pPr>
              <w:numPr>
                <w:ilvl w:val="0"/>
                <w:numId w:val="1"/>
              </w:numPr>
            </w:pPr>
            <w:r w:rsidRPr="009A29FE">
              <w:t>Active uptake of mineral ions in the roots causes absorption of water by osmosis.</w:t>
            </w:r>
          </w:p>
          <w:p w:rsidR="009A29FE" w:rsidRPr="009A29FE" w:rsidRDefault="009A29FE" w:rsidP="009A29FE">
            <w:r w:rsidRPr="009A29FE">
              <w:rPr>
                <w:b/>
                <w:bCs/>
              </w:rPr>
              <w:t>Applications and skills:</w:t>
            </w:r>
          </w:p>
          <w:p w:rsidR="009A29FE" w:rsidRPr="009A29FE" w:rsidRDefault="009A29FE" w:rsidP="009A29FE">
            <w:pPr>
              <w:numPr>
                <w:ilvl w:val="0"/>
                <w:numId w:val="2"/>
              </w:numPr>
            </w:pPr>
            <w:r w:rsidRPr="009A29FE">
              <w:t>Application: Adaptations of plants in deserts and in saline soils for water conservation.</w:t>
            </w:r>
          </w:p>
          <w:p w:rsidR="009A29FE" w:rsidRPr="009A29FE" w:rsidRDefault="009A29FE" w:rsidP="009A29FE">
            <w:pPr>
              <w:numPr>
                <w:ilvl w:val="0"/>
                <w:numId w:val="2"/>
              </w:numPr>
            </w:pPr>
            <w:r w:rsidRPr="009A29FE">
              <w:t>Application: Models of water transport in xylem using simple apparatus including blotting or filter paper, porous pots and capillary tubing.</w:t>
            </w:r>
          </w:p>
          <w:p w:rsidR="009A29FE" w:rsidRPr="009A29FE" w:rsidRDefault="009A29FE" w:rsidP="009A29FE">
            <w:pPr>
              <w:numPr>
                <w:ilvl w:val="0"/>
                <w:numId w:val="2"/>
              </w:numPr>
            </w:pPr>
            <w:r w:rsidRPr="009A29FE">
              <w:t>Skill: Drawing the structure of primary xylem vessels in sections of stems based on microscope images.</w:t>
            </w:r>
          </w:p>
          <w:p w:rsidR="009A29FE" w:rsidRPr="009A29FE" w:rsidRDefault="009A29FE" w:rsidP="009A29FE">
            <w:pPr>
              <w:numPr>
                <w:ilvl w:val="0"/>
                <w:numId w:val="2"/>
              </w:numPr>
            </w:pPr>
            <w:r w:rsidRPr="009A29FE">
              <w:t xml:space="preserve">Skill: Measurement of transpiration rates using </w:t>
            </w:r>
            <w:proofErr w:type="spellStart"/>
            <w:r w:rsidRPr="009A29FE">
              <w:t>potometers</w:t>
            </w:r>
            <w:proofErr w:type="spellEnd"/>
            <w:r w:rsidRPr="009A29FE">
              <w:t>. (Practical 7)</w:t>
            </w:r>
          </w:p>
          <w:p w:rsidR="009A29FE" w:rsidRPr="009A29FE" w:rsidRDefault="009A29FE" w:rsidP="009A29FE">
            <w:pPr>
              <w:numPr>
                <w:ilvl w:val="0"/>
                <w:numId w:val="2"/>
              </w:numPr>
            </w:pPr>
            <w:r w:rsidRPr="009A29FE">
              <w:t>Skill: Design of an experiment to test hypotheses about the effect of temperature or humidity on transpiration rates.</w:t>
            </w:r>
          </w:p>
          <w:p w:rsidR="009A29FE" w:rsidRDefault="009A29FE" w:rsidP="009A29FE"/>
        </w:tc>
        <w:tc>
          <w:tcPr>
            <w:tcW w:w="4675" w:type="dxa"/>
          </w:tcPr>
          <w:p w:rsidR="009A29FE" w:rsidRDefault="009A29FE" w:rsidP="009A29FE">
            <w:r w:rsidRPr="009A29FE">
              <w:rPr>
                <w:b/>
                <w:bCs/>
              </w:rPr>
              <w:t>Utilization:</w:t>
            </w:r>
            <w:r w:rsidRPr="009A29FE">
              <w:t> </w:t>
            </w:r>
            <w:r w:rsidRPr="009A29FE">
              <w:br/>
              <w:t>Syllabus and cross-curricular links: </w:t>
            </w:r>
            <w:r w:rsidRPr="009A29FE">
              <w:br/>
              <w:t>Biology </w:t>
            </w:r>
            <w:r w:rsidRPr="009A29FE">
              <w:br/>
              <w:t>Topic 2.2 Water </w:t>
            </w:r>
            <w:r w:rsidRPr="009A29FE">
              <w:br/>
              <w:t>Topics 2.9 and 8.3 Photosynthesis</w:t>
            </w:r>
          </w:p>
          <w:p w:rsidR="009A29FE" w:rsidRDefault="009A29FE" w:rsidP="009A29FE"/>
          <w:p w:rsidR="009A29FE" w:rsidRDefault="009A29FE" w:rsidP="009A29FE">
            <w:r>
              <w:t>Review:</w:t>
            </w:r>
          </w:p>
          <w:p w:rsidR="00344C81" w:rsidRDefault="00344C81" w:rsidP="00344C81">
            <w:r>
              <w:t>Topic 1.2 Ultrastructure of Cells</w:t>
            </w:r>
          </w:p>
          <w:p w:rsidR="00344C81" w:rsidRDefault="00344C81" w:rsidP="00344C81">
            <w:r>
              <w:t>Topic 1.4 Membrane Transport</w:t>
            </w:r>
          </w:p>
          <w:p w:rsidR="00344C81" w:rsidRDefault="00344C81" w:rsidP="00344C81">
            <w:r>
              <w:t>Topic 2.1 Molecule to Metabolism</w:t>
            </w:r>
            <w:r w:rsidRPr="009A29FE">
              <w:t xml:space="preserve"> </w:t>
            </w:r>
          </w:p>
          <w:p w:rsidR="00293AF2" w:rsidRDefault="009A29FE" w:rsidP="00344C81">
            <w:r w:rsidRPr="009A29FE">
              <w:t>Topic 2.2 Water </w:t>
            </w:r>
          </w:p>
          <w:p w:rsidR="00344C81" w:rsidRDefault="00293AF2" w:rsidP="00344C81">
            <w:r>
              <w:t>Topic 2.3 Carbohydrates and Lipids</w:t>
            </w:r>
            <w:r w:rsidR="009A29FE" w:rsidRPr="009A29FE">
              <w:br/>
              <w:t>Topics 2.9 and 8.3 Photosynthesis</w:t>
            </w:r>
          </w:p>
          <w:p w:rsidR="009A29FE" w:rsidRPr="009A29FE" w:rsidRDefault="009A29FE" w:rsidP="009A29FE">
            <w:r w:rsidRPr="009A29FE">
              <w:br/>
            </w:r>
            <w:r w:rsidRPr="009A29FE">
              <w:br/>
            </w:r>
            <w:r w:rsidRPr="009A29FE">
              <w:rPr>
                <w:b/>
                <w:bCs/>
              </w:rPr>
              <w:t>Aims:</w:t>
            </w:r>
          </w:p>
          <w:p w:rsidR="009A29FE" w:rsidRPr="009A29FE" w:rsidRDefault="009A29FE" w:rsidP="009A29FE">
            <w:pPr>
              <w:numPr>
                <w:ilvl w:val="0"/>
                <w:numId w:val="3"/>
              </w:numPr>
            </w:pPr>
            <w:r w:rsidRPr="009A29FE">
              <w:rPr>
                <w:b/>
                <w:bCs/>
              </w:rPr>
              <w:t>Aim 7:</w:t>
            </w:r>
            <w:r w:rsidRPr="009A29FE">
              <w:t> The introduction of image processing software and digital microscopes increases further the ability to gather more data to ensure reliability.</w:t>
            </w:r>
          </w:p>
          <w:p w:rsidR="009A29FE" w:rsidRPr="009A29FE" w:rsidRDefault="009A29FE" w:rsidP="009A29FE">
            <w:pPr>
              <w:numPr>
                <w:ilvl w:val="0"/>
                <w:numId w:val="3"/>
              </w:numPr>
            </w:pPr>
            <w:r w:rsidRPr="009A29FE">
              <w:rPr>
                <w:b/>
                <w:bCs/>
              </w:rPr>
              <w:t>Aim 6:</w:t>
            </w:r>
            <w:r w:rsidRPr="009A29FE">
              <w:t> Measurement of stomatal apertures and the distribution of stomata using leaf casts, including replicate measurements to enhance reliability, are possible experiments</w:t>
            </w:r>
          </w:p>
          <w:p w:rsidR="009A29FE" w:rsidRDefault="009A29FE" w:rsidP="009A29FE"/>
        </w:tc>
      </w:tr>
      <w:tr w:rsidR="00E271D1" w:rsidTr="00735B70">
        <w:tc>
          <w:tcPr>
            <w:tcW w:w="9350" w:type="dxa"/>
            <w:gridSpan w:val="2"/>
          </w:tcPr>
          <w:p w:rsidR="00E271D1" w:rsidRDefault="00E271D1" w:rsidP="009A29FE">
            <w:r>
              <w:t xml:space="preserve">Labs: </w:t>
            </w:r>
          </w:p>
          <w:p w:rsidR="00E271D1" w:rsidRDefault="00532E9B" w:rsidP="00E271D1">
            <w:pPr>
              <w:pStyle w:val="ListParagraph"/>
              <w:numPr>
                <w:ilvl w:val="0"/>
                <w:numId w:val="4"/>
              </w:numPr>
            </w:pPr>
            <w:r>
              <w:t>Stomatal d</w:t>
            </w:r>
            <w:r w:rsidR="00E271D1">
              <w:t>ensity (Data Analysis)</w:t>
            </w:r>
          </w:p>
          <w:p w:rsidR="00E271D1" w:rsidRDefault="00E271D1" w:rsidP="00E271D1">
            <w:pPr>
              <w:pStyle w:val="ListParagraph"/>
              <w:numPr>
                <w:ilvl w:val="0"/>
                <w:numId w:val="4"/>
              </w:numPr>
            </w:pPr>
            <w:r>
              <w:t>The effect of humidity and wind on the rate of transpiration (Data Analysis and Conclusion)</w:t>
            </w:r>
          </w:p>
          <w:p w:rsidR="00E271D1" w:rsidRDefault="00E271D1" w:rsidP="009A29FE"/>
        </w:tc>
      </w:tr>
    </w:tbl>
    <w:p w:rsidR="009A29FE" w:rsidRDefault="009A29FE" w:rsidP="009A29FE"/>
    <w:p w:rsidR="009A29FE" w:rsidRDefault="009A29FE" w:rsidP="009A29FE">
      <w:r>
        <w:lastRenderedPageBreak/>
        <w:t>9.2 – Transport in the phloem of plants</w:t>
      </w:r>
    </w:p>
    <w:tbl>
      <w:tblPr>
        <w:tblStyle w:val="TableGrid"/>
        <w:tblW w:w="0" w:type="auto"/>
        <w:tblLook w:val="04A0" w:firstRow="1" w:lastRow="0" w:firstColumn="1" w:lastColumn="0" w:noHBand="0" w:noVBand="1"/>
      </w:tblPr>
      <w:tblGrid>
        <w:gridCol w:w="4675"/>
        <w:gridCol w:w="4675"/>
      </w:tblGrid>
      <w:tr w:rsidR="00626643" w:rsidTr="0075775E">
        <w:tc>
          <w:tcPr>
            <w:tcW w:w="9350" w:type="dxa"/>
            <w:gridSpan w:val="2"/>
          </w:tcPr>
          <w:p w:rsidR="00626643" w:rsidRDefault="00626643" w:rsidP="00626643">
            <w:r w:rsidRPr="00E271D1">
              <w:rPr>
                <w:b/>
              </w:rPr>
              <w:t>Essential Idea:</w:t>
            </w:r>
            <w:r>
              <w:t xml:space="preserve"> </w:t>
            </w:r>
            <w:r w:rsidRPr="009A29FE">
              <w:t xml:space="preserve">Structure and function are correlated in the </w:t>
            </w:r>
            <w:r>
              <w:t>phloem</w:t>
            </w:r>
            <w:r w:rsidRPr="009A29FE">
              <w:t xml:space="preserve"> of plants</w:t>
            </w:r>
          </w:p>
        </w:tc>
      </w:tr>
      <w:tr w:rsidR="00626643" w:rsidTr="0075775E">
        <w:tc>
          <w:tcPr>
            <w:tcW w:w="9350" w:type="dxa"/>
            <w:gridSpan w:val="2"/>
          </w:tcPr>
          <w:p w:rsidR="00626643" w:rsidRDefault="00626643" w:rsidP="0075775E">
            <w:r w:rsidRPr="00E271D1">
              <w:rPr>
                <w:b/>
              </w:rPr>
              <w:t xml:space="preserve">Nature of Science: </w:t>
            </w:r>
            <w:r w:rsidRPr="00626643">
              <w:t>Developments in scientific research follow improvements in apparatus—experimental methods for measuring phloem transport rates using aphid stylets and radioactively-labelled carbon dioxide were only possible when radioisotopes became available. (1.8)</w:t>
            </w:r>
          </w:p>
        </w:tc>
      </w:tr>
      <w:tr w:rsidR="00626643" w:rsidTr="0075775E">
        <w:tc>
          <w:tcPr>
            <w:tcW w:w="4675" w:type="dxa"/>
          </w:tcPr>
          <w:p w:rsidR="00626643" w:rsidRPr="009A29FE" w:rsidRDefault="00626643" w:rsidP="0075775E">
            <w:r w:rsidRPr="009A29FE">
              <w:rPr>
                <w:b/>
                <w:bCs/>
              </w:rPr>
              <w:t>Understandings:</w:t>
            </w:r>
          </w:p>
          <w:p w:rsidR="00626643" w:rsidRPr="00626643" w:rsidRDefault="00626643" w:rsidP="00626643">
            <w:pPr>
              <w:numPr>
                <w:ilvl w:val="0"/>
                <w:numId w:val="1"/>
              </w:numPr>
            </w:pPr>
            <w:r w:rsidRPr="00626643">
              <w:t>Plants transport organic compounds from sources to sinks.</w:t>
            </w:r>
          </w:p>
          <w:p w:rsidR="00626643" w:rsidRPr="00626643" w:rsidRDefault="00626643" w:rsidP="00626643">
            <w:pPr>
              <w:numPr>
                <w:ilvl w:val="0"/>
                <w:numId w:val="1"/>
              </w:numPr>
            </w:pPr>
            <w:r w:rsidRPr="00626643">
              <w:t>Incompressibility of water allows transport along hydrostatic pressure gradients.</w:t>
            </w:r>
          </w:p>
          <w:p w:rsidR="00626643" w:rsidRPr="00626643" w:rsidRDefault="00626643" w:rsidP="00626643">
            <w:pPr>
              <w:numPr>
                <w:ilvl w:val="0"/>
                <w:numId w:val="1"/>
              </w:numPr>
            </w:pPr>
            <w:r w:rsidRPr="00626643">
              <w:t>Active transport is used to load organic compounds into phloem sieve tubes at the source.</w:t>
            </w:r>
          </w:p>
          <w:p w:rsidR="00626643" w:rsidRPr="00626643" w:rsidRDefault="00626643" w:rsidP="00626643">
            <w:pPr>
              <w:numPr>
                <w:ilvl w:val="0"/>
                <w:numId w:val="1"/>
              </w:numPr>
            </w:pPr>
            <w:r w:rsidRPr="00626643">
              <w:t>High concentrations of solutes in the phloem at the source lead to water uptake by osmosis.</w:t>
            </w:r>
          </w:p>
          <w:p w:rsidR="00626643" w:rsidRPr="00626643" w:rsidRDefault="00626643" w:rsidP="00626643">
            <w:pPr>
              <w:numPr>
                <w:ilvl w:val="0"/>
                <w:numId w:val="1"/>
              </w:numPr>
            </w:pPr>
            <w:r w:rsidRPr="00626643">
              <w:t>Raised hydrostatic pressure causes the contents of the phloem to flow towards sinks</w:t>
            </w:r>
          </w:p>
          <w:p w:rsidR="00626643" w:rsidRPr="009A29FE" w:rsidRDefault="00626643" w:rsidP="0075775E">
            <w:r w:rsidRPr="009A29FE">
              <w:rPr>
                <w:b/>
                <w:bCs/>
              </w:rPr>
              <w:t>Applications and skills:</w:t>
            </w:r>
          </w:p>
          <w:p w:rsidR="00626643" w:rsidRPr="00626643" w:rsidRDefault="00626643" w:rsidP="00626643">
            <w:pPr>
              <w:numPr>
                <w:ilvl w:val="0"/>
                <w:numId w:val="2"/>
              </w:numPr>
            </w:pPr>
            <w:r w:rsidRPr="00626643">
              <w:t>Application: Structure–function relationships of phloem sieve tubes.</w:t>
            </w:r>
          </w:p>
          <w:p w:rsidR="00626643" w:rsidRPr="00626643" w:rsidRDefault="00626643" w:rsidP="00626643">
            <w:pPr>
              <w:numPr>
                <w:ilvl w:val="0"/>
                <w:numId w:val="2"/>
              </w:numPr>
            </w:pPr>
            <w:r w:rsidRPr="00626643">
              <w:t>Skill: Identification of xylem and phloem in microscope images of stem and root.</w:t>
            </w:r>
          </w:p>
          <w:p w:rsidR="00626643" w:rsidRDefault="00626643" w:rsidP="00626643">
            <w:pPr>
              <w:numPr>
                <w:ilvl w:val="0"/>
                <w:numId w:val="2"/>
              </w:numPr>
            </w:pPr>
            <w:r w:rsidRPr="00626643">
              <w:t>Skill: Analysis of data from experiments measuring phloem transport rates using aphid stylets and radioactively-labelled carbon dioxide.</w:t>
            </w:r>
          </w:p>
        </w:tc>
        <w:tc>
          <w:tcPr>
            <w:tcW w:w="4675" w:type="dxa"/>
          </w:tcPr>
          <w:p w:rsidR="00626643" w:rsidRDefault="00626643" w:rsidP="0075775E">
            <w:r w:rsidRPr="009A29FE">
              <w:rPr>
                <w:b/>
                <w:bCs/>
              </w:rPr>
              <w:t>Utilization:</w:t>
            </w:r>
            <w:r w:rsidRPr="009A29FE">
              <w:t> </w:t>
            </w:r>
            <w:r w:rsidRPr="009A29FE">
              <w:br/>
              <w:t>Syllabus and cross-curricular links: </w:t>
            </w:r>
            <w:r w:rsidRPr="009A29FE">
              <w:br/>
              <w:t>Biology </w:t>
            </w:r>
            <w:r w:rsidRPr="009A29FE">
              <w:br/>
            </w:r>
            <w:r>
              <w:t>Topic 1.4 Membrane Transport</w:t>
            </w:r>
          </w:p>
          <w:p w:rsidR="00626643" w:rsidRDefault="00626643" w:rsidP="00626643">
            <w:r w:rsidRPr="009A29FE">
              <w:br/>
            </w:r>
          </w:p>
        </w:tc>
      </w:tr>
    </w:tbl>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9A29FE" w:rsidRDefault="009A29FE" w:rsidP="009A29FE">
      <w:r>
        <w:lastRenderedPageBreak/>
        <w:t>9.3 – Growth in plants</w:t>
      </w:r>
    </w:p>
    <w:tbl>
      <w:tblPr>
        <w:tblStyle w:val="TableGrid"/>
        <w:tblW w:w="0" w:type="auto"/>
        <w:tblLook w:val="04A0" w:firstRow="1" w:lastRow="0" w:firstColumn="1" w:lastColumn="0" w:noHBand="0" w:noVBand="1"/>
      </w:tblPr>
      <w:tblGrid>
        <w:gridCol w:w="4675"/>
        <w:gridCol w:w="4675"/>
      </w:tblGrid>
      <w:tr w:rsidR="00F42CC7" w:rsidTr="00ED3F29">
        <w:tc>
          <w:tcPr>
            <w:tcW w:w="9350" w:type="dxa"/>
            <w:gridSpan w:val="2"/>
          </w:tcPr>
          <w:p w:rsidR="00F42CC7" w:rsidRPr="00F42CC7" w:rsidRDefault="00F42CC7" w:rsidP="00ED3F29">
            <w:r w:rsidRPr="00F42CC7">
              <w:rPr>
                <w:b/>
              </w:rPr>
              <w:t>Essential Idea:</w:t>
            </w:r>
            <w:r w:rsidRPr="00F42CC7">
              <w:t xml:space="preserve"> Structure and function are correlated in the xylem of plants</w:t>
            </w:r>
          </w:p>
        </w:tc>
      </w:tr>
      <w:tr w:rsidR="00F42CC7" w:rsidTr="00ED3F29">
        <w:tc>
          <w:tcPr>
            <w:tcW w:w="9350" w:type="dxa"/>
            <w:gridSpan w:val="2"/>
          </w:tcPr>
          <w:p w:rsidR="00F42CC7" w:rsidRDefault="00F42CC7" w:rsidP="00ED3F29">
            <w:r w:rsidRPr="00F42CC7">
              <w:rPr>
                <w:b/>
                <w:bCs/>
              </w:rPr>
              <w:t>Nature of science:</w:t>
            </w:r>
            <w:r w:rsidRPr="00F42CC7">
              <w:rPr>
                <w:b/>
              </w:rPr>
              <w:t> </w:t>
            </w:r>
            <w:r w:rsidRPr="00F42CC7">
              <w:rPr>
                <w:b/>
              </w:rPr>
              <w:br/>
            </w:r>
            <w:r w:rsidRPr="00F42CC7">
              <w:t>Developments in scientific research follow improvements in analysis and deduction—improvements in analytical techniques allowing the detection of trace amounts of substances has led to advances in the understanding of plant hormones and their effect on gene expression. (1.8)</w:t>
            </w:r>
          </w:p>
        </w:tc>
      </w:tr>
      <w:tr w:rsidR="00F42CC7" w:rsidTr="00ED3F29">
        <w:tc>
          <w:tcPr>
            <w:tcW w:w="4675" w:type="dxa"/>
          </w:tcPr>
          <w:p w:rsidR="00CA0DBB" w:rsidRPr="00CA0DBB" w:rsidRDefault="00CA0DBB" w:rsidP="00CA0DBB">
            <w:pPr>
              <w:rPr>
                <w:b/>
                <w:bCs/>
              </w:rPr>
            </w:pPr>
            <w:r w:rsidRPr="00CA0DBB">
              <w:rPr>
                <w:b/>
                <w:bCs/>
              </w:rPr>
              <w:t>Understandings:</w:t>
            </w:r>
          </w:p>
          <w:p w:rsidR="00CA0DBB" w:rsidRPr="00CA0DBB" w:rsidRDefault="00CA0DBB" w:rsidP="00CA0DBB">
            <w:pPr>
              <w:numPr>
                <w:ilvl w:val="0"/>
                <w:numId w:val="5"/>
              </w:numPr>
              <w:rPr>
                <w:bCs/>
              </w:rPr>
            </w:pPr>
            <w:r w:rsidRPr="00CA0DBB">
              <w:rPr>
                <w:bCs/>
              </w:rPr>
              <w:t>Undifferentiated cells in the meristems of plants allow indeterminate growth.</w:t>
            </w:r>
          </w:p>
          <w:p w:rsidR="00CA0DBB" w:rsidRPr="00CA0DBB" w:rsidRDefault="00CA0DBB" w:rsidP="00CA0DBB">
            <w:pPr>
              <w:numPr>
                <w:ilvl w:val="0"/>
                <w:numId w:val="5"/>
              </w:numPr>
              <w:rPr>
                <w:bCs/>
              </w:rPr>
            </w:pPr>
            <w:r w:rsidRPr="00CA0DBB">
              <w:rPr>
                <w:bCs/>
              </w:rPr>
              <w:t>Mitosis and cell division in the shoot apex provide cells needed for extension of the stem and development of leaves.</w:t>
            </w:r>
          </w:p>
          <w:p w:rsidR="00CA0DBB" w:rsidRPr="00CA0DBB" w:rsidRDefault="00CA0DBB" w:rsidP="00CA0DBB">
            <w:pPr>
              <w:numPr>
                <w:ilvl w:val="0"/>
                <w:numId w:val="5"/>
              </w:numPr>
              <w:rPr>
                <w:bCs/>
              </w:rPr>
            </w:pPr>
            <w:r w:rsidRPr="00CA0DBB">
              <w:rPr>
                <w:bCs/>
              </w:rPr>
              <w:t>Plant hormones control growth in the shoot apex.</w:t>
            </w:r>
          </w:p>
          <w:p w:rsidR="00CA0DBB" w:rsidRPr="00CA0DBB" w:rsidRDefault="00CA0DBB" w:rsidP="00CA0DBB">
            <w:pPr>
              <w:numPr>
                <w:ilvl w:val="0"/>
                <w:numId w:val="5"/>
              </w:numPr>
              <w:rPr>
                <w:bCs/>
              </w:rPr>
            </w:pPr>
            <w:r w:rsidRPr="00CA0DBB">
              <w:rPr>
                <w:bCs/>
              </w:rPr>
              <w:t>Plant shoots respond to the environment by tropisms.</w:t>
            </w:r>
          </w:p>
          <w:p w:rsidR="00CA0DBB" w:rsidRPr="00CA0DBB" w:rsidRDefault="00CA0DBB" w:rsidP="00CA0DBB">
            <w:pPr>
              <w:numPr>
                <w:ilvl w:val="0"/>
                <w:numId w:val="5"/>
              </w:numPr>
              <w:rPr>
                <w:bCs/>
              </w:rPr>
            </w:pPr>
            <w:r w:rsidRPr="00CA0DBB">
              <w:rPr>
                <w:bCs/>
              </w:rPr>
              <w:t>Auxin efflux pumps can set up concentration gradients of auxin in plant tissue.</w:t>
            </w:r>
          </w:p>
          <w:p w:rsidR="00CA0DBB" w:rsidRPr="00CA0DBB" w:rsidRDefault="00CA0DBB" w:rsidP="00CA0DBB">
            <w:pPr>
              <w:numPr>
                <w:ilvl w:val="0"/>
                <w:numId w:val="5"/>
              </w:numPr>
              <w:rPr>
                <w:bCs/>
              </w:rPr>
            </w:pPr>
            <w:r w:rsidRPr="00CA0DBB">
              <w:rPr>
                <w:bCs/>
              </w:rPr>
              <w:t>Auxin influences cell growth rates by changing the pattern of gene expression.</w:t>
            </w:r>
          </w:p>
          <w:p w:rsidR="00CA0DBB" w:rsidRPr="00CA0DBB" w:rsidRDefault="00CA0DBB" w:rsidP="00CA0DBB">
            <w:pPr>
              <w:rPr>
                <w:b/>
                <w:bCs/>
              </w:rPr>
            </w:pPr>
            <w:r w:rsidRPr="00CA0DBB">
              <w:rPr>
                <w:b/>
                <w:bCs/>
              </w:rPr>
              <w:t>Applications and skills:</w:t>
            </w:r>
          </w:p>
          <w:p w:rsidR="00CA0DBB" w:rsidRPr="00CA0DBB" w:rsidRDefault="00CA0DBB" w:rsidP="00CA0DBB">
            <w:pPr>
              <w:numPr>
                <w:ilvl w:val="0"/>
                <w:numId w:val="6"/>
              </w:numPr>
              <w:rPr>
                <w:bCs/>
              </w:rPr>
            </w:pPr>
            <w:r w:rsidRPr="00CA0DBB">
              <w:rPr>
                <w:bCs/>
              </w:rPr>
              <w:t>Application: Micropropagation of plants using tissue from the shoot apex, nutrient agar gels and growth hormones.</w:t>
            </w:r>
          </w:p>
          <w:p w:rsidR="00CA0DBB" w:rsidRPr="00CA0DBB" w:rsidRDefault="00CA0DBB" w:rsidP="00CA0DBB">
            <w:pPr>
              <w:numPr>
                <w:ilvl w:val="0"/>
                <w:numId w:val="6"/>
              </w:numPr>
              <w:rPr>
                <w:bCs/>
              </w:rPr>
            </w:pPr>
            <w:r w:rsidRPr="00CA0DBB">
              <w:rPr>
                <w:bCs/>
              </w:rPr>
              <w:t>Application: Use of micropropagation for rapid bulking up of new varieties, production of virus-free strains of existing varieties and propagation of orchids and other rare species.</w:t>
            </w:r>
          </w:p>
          <w:p w:rsidR="00F42CC7" w:rsidRDefault="00F42CC7" w:rsidP="00ED3F29"/>
        </w:tc>
        <w:tc>
          <w:tcPr>
            <w:tcW w:w="4675" w:type="dxa"/>
          </w:tcPr>
          <w:p w:rsidR="00F42CC7" w:rsidRDefault="00F42CC7" w:rsidP="00ED3F29">
            <w:r w:rsidRPr="009A29FE">
              <w:rPr>
                <w:b/>
                <w:bCs/>
              </w:rPr>
              <w:t>Utilization:</w:t>
            </w:r>
            <w:r w:rsidRPr="009A29FE">
              <w:t> </w:t>
            </w:r>
            <w:r w:rsidRPr="009A29FE">
              <w:br/>
              <w:t>Syllabus and cross-curricular links: </w:t>
            </w:r>
            <w:r w:rsidRPr="009A29FE">
              <w:br/>
              <w:t>Biology </w:t>
            </w:r>
            <w:r w:rsidRPr="009A29FE">
              <w:br/>
            </w:r>
            <w:r w:rsidR="00CA0DBB" w:rsidRPr="00CA0DBB">
              <w:t>Topic 3.5 Genetic modification and biotechnology</w:t>
            </w:r>
          </w:p>
          <w:p w:rsidR="00F42CC7" w:rsidRDefault="00F42CC7" w:rsidP="00ED3F29"/>
          <w:p w:rsidR="00F42CC7" w:rsidRDefault="00F42CC7" w:rsidP="00ED3F29">
            <w:r>
              <w:t>Review:</w:t>
            </w:r>
          </w:p>
          <w:p w:rsidR="00F42CC7" w:rsidRDefault="00F42CC7" w:rsidP="00ED3F29">
            <w:r>
              <w:t>Topic 1.4 Membrane Transport</w:t>
            </w:r>
          </w:p>
          <w:p w:rsidR="00F42CC7" w:rsidRPr="009A29FE" w:rsidRDefault="006678DC" w:rsidP="00ED3F29">
            <w:r>
              <w:t>Topic 1.6 Cell Division</w:t>
            </w:r>
            <w:r w:rsidR="00CA0DBB" w:rsidRPr="009A29FE">
              <w:t xml:space="preserve"> </w:t>
            </w:r>
            <w:r w:rsidR="00F42CC7" w:rsidRPr="009A29FE">
              <w:br/>
            </w:r>
            <w:r w:rsidR="00F42CC7" w:rsidRPr="009A29FE">
              <w:br/>
            </w:r>
            <w:r w:rsidR="00F42CC7" w:rsidRPr="009A29FE">
              <w:rPr>
                <w:b/>
                <w:bCs/>
              </w:rPr>
              <w:t>Aims:</w:t>
            </w:r>
          </w:p>
          <w:p w:rsidR="00CA0DBB" w:rsidRPr="00CA0DBB" w:rsidRDefault="00CA0DBB" w:rsidP="00CA0DBB">
            <w:pPr>
              <w:numPr>
                <w:ilvl w:val="0"/>
                <w:numId w:val="3"/>
              </w:numPr>
              <w:rPr>
                <w:b/>
                <w:bCs/>
              </w:rPr>
            </w:pPr>
            <w:r w:rsidRPr="00CA0DBB">
              <w:rPr>
                <w:b/>
                <w:bCs/>
              </w:rPr>
              <w:t>Aim 6: </w:t>
            </w:r>
            <w:r w:rsidRPr="00CA0DBB">
              <w:rPr>
                <w:bCs/>
              </w:rPr>
              <w:t>Investigations into tropisms could be carried out.</w:t>
            </w:r>
          </w:p>
          <w:p w:rsidR="00F42CC7" w:rsidRDefault="00F42CC7" w:rsidP="00ED3F29"/>
        </w:tc>
      </w:tr>
    </w:tbl>
    <w:p w:rsidR="00F42CC7" w:rsidRPr="00F42CC7" w:rsidRDefault="00F42CC7"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626643" w:rsidRDefault="00626643" w:rsidP="009A29FE"/>
    <w:p w:rsidR="009A29FE" w:rsidRPr="009A29FE" w:rsidRDefault="009A29FE" w:rsidP="009A29FE">
      <w:bookmarkStart w:id="0" w:name="_GoBack"/>
      <w:bookmarkEnd w:id="0"/>
      <w:r>
        <w:lastRenderedPageBreak/>
        <w:t>9.4 – Reproduction in plants</w:t>
      </w:r>
    </w:p>
    <w:tbl>
      <w:tblPr>
        <w:tblStyle w:val="TableGrid"/>
        <w:tblW w:w="0" w:type="auto"/>
        <w:tblLook w:val="04A0" w:firstRow="1" w:lastRow="0" w:firstColumn="1" w:lastColumn="0" w:noHBand="0" w:noVBand="1"/>
      </w:tblPr>
      <w:tblGrid>
        <w:gridCol w:w="4675"/>
        <w:gridCol w:w="4675"/>
      </w:tblGrid>
      <w:tr w:rsidR="002A2FB4" w:rsidTr="00C07916">
        <w:tc>
          <w:tcPr>
            <w:tcW w:w="9350" w:type="dxa"/>
            <w:gridSpan w:val="2"/>
          </w:tcPr>
          <w:p w:rsidR="002A2FB4" w:rsidRPr="00F42CC7" w:rsidRDefault="002A2FB4" w:rsidP="00C07916">
            <w:r w:rsidRPr="00F42CC7">
              <w:rPr>
                <w:b/>
              </w:rPr>
              <w:t>Essential Idea:</w:t>
            </w:r>
            <w:r w:rsidRPr="00F42CC7">
              <w:t xml:space="preserve"> </w:t>
            </w:r>
            <w:r w:rsidRPr="002A2FB4">
              <w:t>Reproduction in flowering plants is influenced by the biotic and abiotic environment.</w:t>
            </w:r>
          </w:p>
        </w:tc>
      </w:tr>
      <w:tr w:rsidR="002A2FB4" w:rsidTr="00C07916">
        <w:tc>
          <w:tcPr>
            <w:tcW w:w="9350" w:type="dxa"/>
            <w:gridSpan w:val="2"/>
          </w:tcPr>
          <w:p w:rsidR="002A2FB4" w:rsidRDefault="002A2FB4" w:rsidP="00C07916">
            <w:r w:rsidRPr="00F42CC7">
              <w:rPr>
                <w:b/>
                <w:bCs/>
              </w:rPr>
              <w:t>Nature of science:</w:t>
            </w:r>
            <w:r w:rsidRPr="00F42CC7">
              <w:rPr>
                <w:b/>
              </w:rPr>
              <w:t> </w:t>
            </w:r>
            <w:r w:rsidRPr="00F42CC7">
              <w:rPr>
                <w:b/>
              </w:rPr>
              <w:br/>
            </w:r>
            <w:r w:rsidRPr="002A2FB4">
              <w:t>Paradigm shift—more than 85% of the world’s 250,000 species of flowering plant depend on pollinators for reproduction. This knowledge has led to protecting entire ecosystems rather than individual species. (2.3)</w:t>
            </w:r>
          </w:p>
        </w:tc>
      </w:tr>
      <w:tr w:rsidR="002A2FB4" w:rsidTr="00C07916">
        <w:tc>
          <w:tcPr>
            <w:tcW w:w="4675" w:type="dxa"/>
          </w:tcPr>
          <w:p w:rsidR="002A2FB4" w:rsidRPr="002A2FB4" w:rsidRDefault="002A2FB4" w:rsidP="002A2FB4">
            <w:pPr>
              <w:rPr>
                <w:b/>
                <w:bCs/>
              </w:rPr>
            </w:pPr>
            <w:r w:rsidRPr="002A2FB4">
              <w:rPr>
                <w:b/>
                <w:bCs/>
              </w:rPr>
              <w:t>Understandings:</w:t>
            </w:r>
          </w:p>
          <w:p w:rsidR="002A2FB4" w:rsidRPr="002A2FB4" w:rsidRDefault="002A2FB4" w:rsidP="002A2FB4">
            <w:pPr>
              <w:numPr>
                <w:ilvl w:val="0"/>
                <w:numId w:val="8"/>
              </w:numPr>
              <w:rPr>
                <w:bCs/>
              </w:rPr>
            </w:pPr>
            <w:r w:rsidRPr="002A2FB4">
              <w:rPr>
                <w:bCs/>
              </w:rPr>
              <w:t>Flowering involves a change in gene expression in the shoot apex.</w:t>
            </w:r>
          </w:p>
          <w:p w:rsidR="002A2FB4" w:rsidRPr="002A2FB4" w:rsidRDefault="002A2FB4" w:rsidP="002A2FB4">
            <w:pPr>
              <w:numPr>
                <w:ilvl w:val="0"/>
                <w:numId w:val="8"/>
              </w:numPr>
              <w:rPr>
                <w:bCs/>
              </w:rPr>
            </w:pPr>
            <w:r w:rsidRPr="002A2FB4">
              <w:rPr>
                <w:bCs/>
              </w:rPr>
              <w:t>The switch to flowering is a response to the length of light and dark periods in many plants.</w:t>
            </w:r>
          </w:p>
          <w:p w:rsidR="002A2FB4" w:rsidRPr="002A2FB4" w:rsidRDefault="002A2FB4" w:rsidP="002A2FB4">
            <w:pPr>
              <w:numPr>
                <w:ilvl w:val="0"/>
                <w:numId w:val="8"/>
              </w:numPr>
              <w:rPr>
                <w:bCs/>
              </w:rPr>
            </w:pPr>
            <w:r w:rsidRPr="002A2FB4">
              <w:rPr>
                <w:bCs/>
              </w:rPr>
              <w:t>Success in plant reproduction depends on pollination, fertilization and seed dispersal.</w:t>
            </w:r>
          </w:p>
          <w:p w:rsidR="002A2FB4" w:rsidRPr="002A2FB4" w:rsidRDefault="002A2FB4" w:rsidP="002A2FB4">
            <w:pPr>
              <w:numPr>
                <w:ilvl w:val="0"/>
                <w:numId w:val="8"/>
              </w:numPr>
              <w:rPr>
                <w:bCs/>
              </w:rPr>
            </w:pPr>
            <w:r w:rsidRPr="002A2FB4">
              <w:rPr>
                <w:bCs/>
              </w:rPr>
              <w:t>Most flowering plants use mutualistic relationships with pollinators in sexual reproduction.</w:t>
            </w:r>
          </w:p>
          <w:p w:rsidR="002A2FB4" w:rsidRPr="002A2FB4" w:rsidRDefault="002A2FB4" w:rsidP="002A2FB4">
            <w:pPr>
              <w:rPr>
                <w:b/>
                <w:bCs/>
              </w:rPr>
            </w:pPr>
            <w:r w:rsidRPr="002A2FB4">
              <w:rPr>
                <w:b/>
                <w:bCs/>
              </w:rPr>
              <w:t>Applications and skills:</w:t>
            </w:r>
          </w:p>
          <w:p w:rsidR="002A2FB4" w:rsidRPr="002A2FB4" w:rsidRDefault="002A2FB4" w:rsidP="002A2FB4">
            <w:pPr>
              <w:numPr>
                <w:ilvl w:val="0"/>
                <w:numId w:val="9"/>
              </w:numPr>
              <w:rPr>
                <w:bCs/>
              </w:rPr>
            </w:pPr>
            <w:r w:rsidRPr="002A2FB4">
              <w:rPr>
                <w:bCs/>
              </w:rPr>
              <w:t>Application: Methods used to induce short-day plants to flower out of season.</w:t>
            </w:r>
          </w:p>
          <w:p w:rsidR="002A2FB4" w:rsidRPr="002A2FB4" w:rsidRDefault="002A2FB4" w:rsidP="002A2FB4">
            <w:pPr>
              <w:numPr>
                <w:ilvl w:val="0"/>
                <w:numId w:val="9"/>
              </w:numPr>
              <w:rPr>
                <w:bCs/>
              </w:rPr>
            </w:pPr>
            <w:r w:rsidRPr="002A2FB4">
              <w:rPr>
                <w:bCs/>
              </w:rPr>
              <w:t>Skill: Drawing internal structure of seeds.</w:t>
            </w:r>
          </w:p>
          <w:p w:rsidR="002A2FB4" w:rsidRPr="002A2FB4" w:rsidRDefault="002A2FB4" w:rsidP="002A2FB4">
            <w:pPr>
              <w:numPr>
                <w:ilvl w:val="0"/>
                <w:numId w:val="9"/>
              </w:numPr>
              <w:rPr>
                <w:bCs/>
              </w:rPr>
            </w:pPr>
            <w:r w:rsidRPr="002A2FB4">
              <w:rPr>
                <w:bCs/>
              </w:rPr>
              <w:t>Skill: Drawing of half-views of animal-pollinated flowers.</w:t>
            </w:r>
          </w:p>
          <w:p w:rsidR="002A2FB4" w:rsidRPr="002A2FB4" w:rsidRDefault="002A2FB4" w:rsidP="002A2FB4">
            <w:pPr>
              <w:numPr>
                <w:ilvl w:val="0"/>
                <w:numId w:val="9"/>
              </w:numPr>
              <w:rPr>
                <w:bCs/>
              </w:rPr>
            </w:pPr>
            <w:r w:rsidRPr="002A2FB4">
              <w:rPr>
                <w:bCs/>
              </w:rPr>
              <w:t>Skill: Design of experiments to test hypotheses about factors affecting germination.</w:t>
            </w:r>
          </w:p>
          <w:p w:rsidR="002A2FB4" w:rsidRDefault="002A2FB4" w:rsidP="00C07916"/>
        </w:tc>
        <w:tc>
          <w:tcPr>
            <w:tcW w:w="4675" w:type="dxa"/>
          </w:tcPr>
          <w:p w:rsidR="002A2FB4" w:rsidRDefault="002A2FB4" w:rsidP="002A2FB4">
            <w:pPr>
              <w:ind w:left="720"/>
            </w:pPr>
          </w:p>
        </w:tc>
      </w:tr>
      <w:tr w:rsidR="002A2FB4" w:rsidTr="00675C89">
        <w:tc>
          <w:tcPr>
            <w:tcW w:w="9350" w:type="dxa"/>
            <w:gridSpan w:val="2"/>
          </w:tcPr>
          <w:p w:rsidR="002A2FB4" w:rsidRDefault="002A2FB4" w:rsidP="002A2FB4">
            <w:r>
              <w:t>Labs:</w:t>
            </w:r>
          </w:p>
          <w:p w:rsidR="002A2FB4" w:rsidRDefault="002A2FB4" w:rsidP="002A2FB4">
            <w:r>
              <w:t>Design an experiment to test how a factor affects germination (design, data collection and analysis, conclusion)</w:t>
            </w:r>
          </w:p>
        </w:tc>
      </w:tr>
    </w:tbl>
    <w:p w:rsidR="009A29FE" w:rsidRPr="009A29FE" w:rsidRDefault="009A29FE" w:rsidP="009A29FE"/>
    <w:sectPr w:rsidR="009A29FE" w:rsidRPr="009A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D48"/>
    <w:multiLevelType w:val="hybridMultilevel"/>
    <w:tmpl w:val="4ECC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D71"/>
    <w:multiLevelType w:val="multilevel"/>
    <w:tmpl w:val="63C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C3BD9"/>
    <w:multiLevelType w:val="multilevel"/>
    <w:tmpl w:val="889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329E3"/>
    <w:multiLevelType w:val="multilevel"/>
    <w:tmpl w:val="5E3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0357B"/>
    <w:multiLevelType w:val="multilevel"/>
    <w:tmpl w:val="D1B2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920E3"/>
    <w:multiLevelType w:val="multilevel"/>
    <w:tmpl w:val="B54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D6085"/>
    <w:multiLevelType w:val="multilevel"/>
    <w:tmpl w:val="1B8A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B64C1"/>
    <w:multiLevelType w:val="multilevel"/>
    <w:tmpl w:val="29E4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D1CBD"/>
    <w:multiLevelType w:val="multilevel"/>
    <w:tmpl w:val="6F4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01A0A"/>
    <w:multiLevelType w:val="multilevel"/>
    <w:tmpl w:val="693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11270"/>
    <w:multiLevelType w:val="multilevel"/>
    <w:tmpl w:val="14B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0"/>
  </w:num>
  <w:num w:numId="5">
    <w:abstractNumId w:val="5"/>
  </w:num>
  <w:num w:numId="6">
    <w:abstractNumId w:val="9"/>
  </w:num>
  <w:num w:numId="7">
    <w:abstractNumId w:val="3"/>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FE"/>
    <w:rsid w:val="00293AF2"/>
    <w:rsid w:val="002A2FB4"/>
    <w:rsid w:val="00344C81"/>
    <w:rsid w:val="00532E9B"/>
    <w:rsid w:val="00626643"/>
    <w:rsid w:val="006678DC"/>
    <w:rsid w:val="009A29FE"/>
    <w:rsid w:val="00CA0DBB"/>
    <w:rsid w:val="00D72412"/>
    <w:rsid w:val="00E271D1"/>
    <w:rsid w:val="00F4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5784D-E8F3-414A-827B-CD92405F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2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29F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2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3302">
      <w:bodyDiv w:val="1"/>
      <w:marLeft w:val="0"/>
      <w:marRight w:val="0"/>
      <w:marTop w:val="0"/>
      <w:marBottom w:val="0"/>
      <w:divBdr>
        <w:top w:val="none" w:sz="0" w:space="0" w:color="auto"/>
        <w:left w:val="none" w:sz="0" w:space="0" w:color="auto"/>
        <w:bottom w:val="none" w:sz="0" w:space="0" w:color="auto"/>
        <w:right w:val="none" w:sz="0" w:space="0" w:color="auto"/>
      </w:divBdr>
    </w:div>
    <w:div w:id="561795558">
      <w:bodyDiv w:val="1"/>
      <w:marLeft w:val="0"/>
      <w:marRight w:val="0"/>
      <w:marTop w:val="0"/>
      <w:marBottom w:val="0"/>
      <w:divBdr>
        <w:top w:val="none" w:sz="0" w:space="0" w:color="auto"/>
        <w:left w:val="none" w:sz="0" w:space="0" w:color="auto"/>
        <w:bottom w:val="none" w:sz="0" w:space="0" w:color="auto"/>
        <w:right w:val="none" w:sz="0" w:space="0" w:color="auto"/>
      </w:divBdr>
    </w:div>
    <w:div w:id="694765899">
      <w:bodyDiv w:val="1"/>
      <w:marLeft w:val="0"/>
      <w:marRight w:val="0"/>
      <w:marTop w:val="0"/>
      <w:marBottom w:val="0"/>
      <w:divBdr>
        <w:top w:val="none" w:sz="0" w:space="0" w:color="auto"/>
        <w:left w:val="none" w:sz="0" w:space="0" w:color="auto"/>
        <w:bottom w:val="none" w:sz="0" w:space="0" w:color="auto"/>
        <w:right w:val="none" w:sz="0" w:space="0" w:color="auto"/>
      </w:divBdr>
    </w:div>
    <w:div w:id="787042413">
      <w:bodyDiv w:val="1"/>
      <w:marLeft w:val="0"/>
      <w:marRight w:val="0"/>
      <w:marTop w:val="0"/>
      <w:marBottom w:val="0"/>
      <w:divBdr>
        <w:top w:val="none" w:sz="0" w:space="0" w:color="auto"/>
        <w:left w:val="none" w:sz="0" w:space="0" w:color="auto"/>
        <w:bottom w:val="none" w:sz="0" w:space="0" w:color="auto"/>
        <w:right w:val="none" w:sz="0" w:space="0" w:color="auto"/>
      </w:divBdr>
    </w:div>
    <w:div w:id="847057013">
      <w:bodyDiv w:val="1"/>
      <w:marLeft w:val="0"/>
      <w:marRight w:val="0"/>
      <w:marTop w:val="0"/>
      <w:marBottom w:val="0"/>
      <w:divBdr>
        <w:top w:val="none" w:sz="0" w:space="0" w:color="auto"/>
        <w:left w:val="none" w:sz="0" w:space="0" w:color="auto"/>
        <w:bottom w:val="none" w:sz="0" w:space="0" w:color="auto"/>
        <w:right w:val="none" w:sz="0" w:space="0" w:color="auto"/>
      </w:divBdr>
    </w:div>
    <w:div w:id="1045177048">
      <w:bodyDiv w:val="1"/>
      <w:marLeft w:val="0"/>
      <w:marRight w:val="0"/>
      <w:marTop w:val="0"/>
      <w:marBottom w:val="0"/>
      <w:divBdr>
        <w:top w:val="none" w:sz="0" w:space="0" w:color="auto"/>
        <w:left w:val="none" w:sz="0" w:space="0" w:color="auto"/>
        <w:bottom w:val="none" w:sz="0" w:space="0" w:color="auto"/>
        <w:right w:val="none" w:sz="0" w:space="0" w:color="auto"/>
      </w:divBdr>
    </w:div>
    <w:div w:id="1055154800">
      <w:bodyDiv w:val="1"/>
      <w:marLeft w:val="0"/>
      <w:marRight w:val="0"/>
      <w:marTop w:val="0"/>
      <w:marBottom w:val="0"/>
      <w:divBdr>
        <w:top w:val="none" w:sz="0" w:space="0" w:color="auto"/>
        <w:left w:val="none" w:sz="0" w:space="0" w:color="auto"/>
        <w:bottom w:val="none" w:sz="0" w:space="0" w:color="auto"/>
        <w:right w:val="none" w:sz="0" w:space="0" w:color="auto"/>
      </w:divBdr>
    </w:div>
    <w:div w:id="1126386699">
      <w:bodyDiv w:val="1"/>
      <w:marLeft w:val="0"/>
      <w:marRight w:val="0"/>
      <w:marTop w:val="0"/>
      <w:marBottom w:val="0"/>
      <w:divBdr>
        <w:top w:val="none" w:sz="0" w:space="0" w:color="auto"/>
        <w:left w:val="none" w:sz="0" w:space="0" w:color="auto"/>
        <w:bottom w:val="none" w:sz="0" w:space="0" w:color="auto"/>
        <w:right w:val="none" w:sz="0" w:space="0" w:color="auto"/>
      </w:divBdr>
    </w:div>
    <w:div w:id="1178543219">
      <w:bodyDiv w:val="1"/>
      <w:marLeft w:val="0"/>
      <w:marRight w:val="0"/>
      <w:marTop w:val="0"/>
      <w:marBottom w:val="0"/>
      <w:divBdr>
        <w:top w:val="none" w:sz="0" w:space="0" w:color="auto"/>
        <w:left w:val="none" w:sz="0" w:space="0" w:color="auto"/>
        <w:bottom w:val="none" w:sz="0" w:space="0" w:color="auto"/>
        <w:right w:val="none" w:sz="0" w:space="0" w:color="auto"/>
      </w:divBdr>
    </w:div>
    <w:div w:id="1217469232">
      <w:bodyDiv w:val="1"/>
      <w:marLeft w:val="0"/>
      <w:marRight w:val="0"/>
      <w:marTop w:val="0"/>
      <w:marBottom w:val="0"/>
      <w:divBdr>
        <w:top w:val="none" w:sz="0" w:space="0" w:color="auto"/>
        <w:left w:val="none" w:sz="0" w:space="0" w:color="auto"/>
        <w:bottom w:val="none" w:sz="0" w:space="0" w:color="auto"/>
        <w:right w:val="none" w:sz="0" w:space="0" w:color="auto"/>
      </w:divBdr>
    </w:div>
    <w:div w:id="1234075596">
      <w:bodyDiv w:val="1"/>
      <w:marLeft w:val="0"/>
      <w:marRight w:val="0"/>
      <w:marTop w:val="0"/>
      <w:marBottom w:val="0"/>
      <w:divBdr>
        <w:top w:val="none" w:sz="0" w:space="0" w:color="auto"/>
        <w:left w:val="none" w:sz="0" w:space="0" w:color="auto"/>
        <w:bottom w:val="none" w:sz="0" w:space="0" w:color="auto"/>
        <w:right w:val="none" w:sz="0" w:space="0" w:color="auto"/>
      </w:divBdr>
    </w:div>
    <w:div w:id="1523669743">
      <w:bodyDiv w:val="1"/>
      <w:marLeft w:val="0"/>
      <w:marRight w:val="0"/>
      <w:marTop w:val="0"/>
      <w:marBottom w:val="0"/>
      <w:divBdr>
        <w:top w:val="none" w:sz="0" w:space="0" w:color="auto"/>
        <w:left w:val="none" w:sz="0" w:space="0" w:color="auto"/>
        <w:bottom w:val="none" w:sz="0" w:space="0" w:color="auto"/>
        <w:right w:val="none" w:sz="0" w:space="0" w:color="auto"/>
      </w:divBdr>
    </w:div>
    <w:div w:id="1650206224">
      <w:bodyDiv w:val="1"/>
      <w:marLeft w:val="0"/>
      <w:marRight w:val="0"/>
      <w:marTop w:val="0"/>
      <w:marBottom w:val="0"/>
      <w:divBdr>
        <w:top w:val="none" w:sz="0" w:space="0" w:color="auto"/>
        <w:left w:val="none" w:sz="0" w:space="0" w:color="auto"/>
        <w:bottom w:val="none" w:sz="0" w:space="0" w:color="auto"/>
        <w:right w:val="none" w:sz="0" w:space="0" w:color="auto"/>
      </w:divBdr>
    </w:div>
    <w:div w:id="1675373932">
      <w:bodyDiv w:val="1"/>
      <w:marLeft w:val="0"/>
      <w:marRight w:val="0"/>
      <w:marTop w:val="0"/>
      <w:marBottom w:val="0"/>
      <w:divBdr>
        <w:top w:val="none" w:sz="0" w:space="0" w:color="auto"/>
        <w:left w:val="none" w:sz="0" w:space="0" w:color="auto"/>
        <w:bottom w:val="none" w:sz="0" w:space="0" w:color="auto"/>
        <w:right w:val="none" w:sz="0" w:space="0" w:color="auto"/>
      </w:divBdr>
    </w:div>
    <w:div w:id="1813055848">
      <w:bodyDiv w:val="1"/>
      <w:marLeft w:val="0"/>
      <w:marRight w:val="0"/>
      <w:marTop w:val="0"/>
      <w:marBottom w:val="0"/>
      <w:divBdr>
        <w:top w:val="none" w:sz="0" w:space="0" w:color="auto"/>
        <w:left w:val="none" w:sz="0" w:space="0" w:color="auto"/>
        <w:bottom w:val="none" w:sz="0" w:space="0" w:color="auto"/>
        <w:right w:val="none" w:sz="0" w:space="0" w:color="auto"/>
      </w:divBdr>
    </w:div>
    <w:div w:id="2027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Dillman</dc:creator>
  <cp:keywords/>
  <dc:description/>
  <cp:lastModifiedBy>Kelly Dillman</cp:lastModifiedBy>
  <cp:revision>6</cp:revision>
  <dcterms:created xsi:type="dcterms:W3CDTF">2016-06-30T14:35:00Z</dcterms:created>
  <dcterms:modified xsi:type="dcterms:W3CDTF">2016-07-31T19:38:00Z</dcterms:modified>
</cp:coreProperties>
</file>